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15" w:rsidRPr="00380273" w:rsidRDefault="0054533A" w:rsidP="00815288">
      <w:pPr>
        <w:spacing w:line="276" w:lineRule="auto"/>
        <w:jc w:val="center"/>
        <w:rPr>
          <w:lang w:val="ro-RO"/>
        </w:rPr>
      </w:pPr>
      <w:r w:rsidRPr="00380273">
        <w:rPr>
          <w:noProof/>
          <w:lang w:val="ro-RO" w:eastAsia="ro-RO"/>
        </w:rPr>
        <w:drawing>
          <wp:inline distT="0" distB="0" distL="0" distR="0">
            <wp:extent cx="1724660" cy="977900"/>
            <wp:effectExtent l="0" t="0" r="889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1173" cy="99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E15" w:rsidRPr="00380273" w:rsidRDefault="00697E15" w:rsidP="00815288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ro-RO"/>
        </w:rPr>
      </w:pPr>
    </w:p>
    <w:p w:rsidR="00697E15" w:rsidRPr="00380273" w:rsidRDefault="0054533A" w:rsidP="00815288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ro-RO"/>
        </w:rPr>
      </w:pPr>
      <w:r w:rsidRPr="00380273">
        <w:rPr>
          <w:rFonts w:ascii="Arial" w:hAnsi="Arial" w:cs="Arial"/>
          <w:b/>
          <w:sz w:val="18"/>
          <w:szCs w:val="18"/>
          <w:u w:val="single"/>
          <w:lang w:val="ro-RO"/>
        </w:rPr>
        <w:t>FIȘĂ TEHNICĂ</w:t>
      </w:r>
      <w:r w:rsidR="00F9348E">
        <w:rPr>
          <w:rFonts w:ascii="Arial" w:hAnsi="Arial" w:cs="Arial"/>
          <w:b/>
          <w:sz w:val="18"/>
          <w:szCs w:val="18"/>
          <w:u w:val="single"/>
          <w:lang w:val="ro-RO"/>
        </w:rPr>
        <w:t xml:space="preserve"> - 01040060103010</w:t>
      </w:r>
    </w:p>
    <w:p w:rsidR="00023966" w:rsidRPr="00380273" w:rsidRDefault="00023966" w:rsidP="00815288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ro-RO"/>
        </w:rPr>
      </w:pPr>
    </w:p>
    <w:p w:rsidR="00697E15" w:rsidRPr="00380273" w:rsidRDefault="0054533A" w:rsidP="00815288">
      <w:pPr>
        <w:spacing w:line="276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380273">
        <w:rPr>
          <w:rFonts w:ascii="Arial" w:hAnsi="Arial" w:cs="Arial"/>
          <w:sz w:val="18"/>
          <w:szCs w:val="18"/>
          <w:lang w:val="ro-RO"/>
        </w:rPr>
        <w:t>Mănuși de protecție împotriva riscurilor mecanice, categoria II PPE</w:t>
      </w:r>
      <w:r w:rsidR="001503B8" w:rsidRPr="00380273">
        <w:rPr>
          <w:rFonts w:ascii="Arial" w:hAnsi="Arial" w:cs="Arial"/>
          <w:sz w:val="18"/>
          <w:szCs w:val="18"/>
          <w:lang w:val="ro-RO"/>
        </w:rPr>
        <w:t xml:space="preserve"> </w:t>
      </w:r>
      <w:r w:rsidRPr="00380273">
        <w:rPr>
          <w:rFonts w:ascii="Arial" w:hAnsi="Arial" w:cs="Arial"/>
          <w:sz w:val="18"/>
          <w:szCs w:val="18"/>
          <w:lang w:val="ro-RO"/>
        </w:rPr>
        <w:t xml:space="preserve">– </w:t>
      </w:r>
      <w:r w:rsidR="00894181" w:rsidRPr="00380273">
        <w:rPr>
          <w:rFonts w:ascii="Arial" w:hAnsi="Arial" w:cs="Arial"/>
          <w:sz w:val="18"/>
          <w:szCs w:val="18"/>
          <w:lang w:val="ro-RO"/>
        </w:rPr>
        <w:t>31</w:t>
      </w:r>
      <w:r w:rsidR="00652E8D">
        <w:rPr>
          <w:rFonts w:ascii="Arial" w:hAnsi="Arial" w:cs="Arial"/>
          <w:sz w:val="18"/>
          <w:szCs w:val="18"/>
          <w:lang w:val="ro-RO"/>
        </w:rPr>
        <w:t>23</w:t>
      </w:r>
      <w:r w:rsidR="007755BE" w:rsidRPr="00380273">
        <w:rPr>
          <w:rFonts w:ascii="Arial" w:hAnsi="Arial" w:cs="Arial"/>
          <w:sz w:val="18"/>
          <w:szCs w:val="18"/>
          <w:lang w:val="ro-RO"/>
        </w:rPr>
        <w:t>X</w:t>
      </w:r>
      <w:r w:rsidRPr="00380273">
        <w:rPr>
          <w:rFonts w:ascii="Arial" w:hAnsi="Arial" w:cs="Arial"/>
          <w:sz w:val="18"/>
          <w:szCs w:val="18"/>
          <w:lang w:val="ro-RO"/>
        </w:rPr>
        <w:t xml:space="preserve"> </w:t>
      </w:r>
      <w:r w:rsidR="000C0AD5" w:rsidRPr="00380273">
        <w:rPr>
          <w:rFonts w:ascii="Arial" w:hAnsi="Arial" w:cs="Arial"/>
          <w:b/>
          <w:sz w:val="18"/>
          <w:szCs w:val="18"/>
          <w:lang w:val="ro-RO"/>
        </w:rPr>
        <w:t>B</w:t>
      </w:r>
      <w:r w:rsidR="005A3A18">
        <w:rPr>
          <w:rFonts w:ascii="Arial" w:hAnsi="Arial" w:cs="Arial"/>
          <w:b/>
          <w:sz w:val="18"/>
          <w:szCs w:val="18"/>
          <w:lang w:val="ro-RO"/>
        </w:rPr>
        <w:t>ORINI</w:t>
      </w:r>
      <w:bookmarkStart w:id="0" w:name="_GoBack"/>
      <w:bookmarkEnd w:id="0"/>
    </w:p>
    <w:p w:rsidR="00697E15" w:rsidRPr="00380273" w:rsidRDefault="001503B8" w:rsidP="00815288">
      <w:pPr>
        <w:spacing w:after="0" w:line="276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380273">
        <w:rPr>
          <w:rFonts w:ascii="Arial" w:hAnsi="Arial" w:cs="Arial"/>
          <w:sz w:val="18"/>
          <w:szCs w:val="18"/>
          <w:lang w:val="ro-RO" w:eastAsia="en-GB"/>
        </w:rPr>
        <w:t>Descriere</w:t>
      </w:r>
      <w:r w:rsidR="0054533A" w:rsidRPr="00380273">
        <w:rPr>
          <w:rFonts w:ascii="Arial" w:hAnsi="Arial" w:cs="Arial"/>
          <w:sz w:val="18"/>
          <w:szCs w:val="18"/>
          <w:lang w:val="ro-RO" w:eastAsia="en-GB"/>
        </w:rPr>
        <w:t>:</w:t>
      </w:r>
      <w:r w:rsidRPr="00380273">
        <w:rPr>
          <w:rFonts w:ascii="Arial" w:hAnsi="Arial" w:cs="Arial"/>
          <w:sz w:val="18"/>
          <w:szCs w:val="18"/>
          <w:lang w:val="ro-RO" w:eastAsia="en-GB"/>
        </w:rPr>
        <w:t xml:space="preserve"> </w:t>
      </w:r>
      <w:r w:rsidR="0054533A" w:rsidRPr="00380273">
        <w:rPr>
          <w:rFonts w:ascii="Arial" w:hAnsi="Arial" w:cs="Arial"/>
          <w:sz w:val="18"/>
          <w:szCs w:val="18"/>
          <w:lang w:val="ro-RO" w:eastAsia="en-GB"/>
        </w:rPr>
        <w:t xml:space="preserve">Mănuși din piele </w:t>
      </w:r>
      <w:r w:rsidR="00EB4D0E" w:rsidRPr="00380273">
        <w:rPr>
          <w:rFonts w:ascii="Arial" w:hAnsi="Arial" w:cs="Arial"/>
          <w:sz w:val="18"/>
          <w:szCs w:val="18"/>
          <w:lang w:val="ro-RO" w:eastAsia="en-GB"/>
        </w:rPr>
        <w:t xml:space="preserve">de </w:t>
      </w:r>
      <w:r w:rsidR="00667E12" w:rsidRPr="00380273">
        <w:rPr>
          <w:rFonts w:ascii="Arial" w:hAnsi="Arial" w:cs="Arial"/>
          <w:sz w:val="18"/>
          <w:szCs w:val="18"/>
          <w:lang w:val="ro-RO" w:eastAsia="en-GB"/>
        </w:rPr>
        <w:t>vacă</w:t>
      </w:r>
      <w:r w:rsidR="00EB4D0E" w:rsidRPr="00380273">
        <w:rPr>
          <w:rFonts w:ascii="Arial" w:hAnsi="Arial" w:cs="Arial"/>
          <w:sz w:val="18"/>
          <w:szCs w:val="18"/>
          <w:lang w:val="ro-RO" w:eastAsia="en-GB"/>
        </w:rPr>
        <w:t xml:space="preserve"> și </w:t>
      </w:r>
      <w:r w:rsidR="00667E12" w:rsidRPr="00380273">
        <w:rPr>
          <w:rFonts w:ascii="Arial" w:hAnsi="Arial" w:cs="Arial"/>
          <w:sz w:val="18"/>
          <w:szCs w:val="18"/>
          <w:lang w:val="ro-RO" w:eastAsia="en-GB"/>
        </w:rPr>
        <w:t>piele șpalt</w:t>
      </w:r>
      <w:r w:rsidR="0054533A" w:rsidRPr="00380273">
        <w:rPr>
          <w:rFonts w:ascii="Arial" w:hAnsi="Arial" w:cs="Arial"/>
          <w:sz w:val="18"/>
          <w:szCs w:val="18"/>
          <w:lang w:val="ro-RO" w:eastAsia="en-GB"/>
        </w:rPr>
        <w:t>. Mărim</w:t>
      </w:r>
      <w:r w:rsidR="000A5E86" w:rsidRPr="00380273">
        <w:rPr>
          <w:rFonts w:ascii="Arial" w:hAnsi="Arial" w:cs="Arial"/>
          <w:sz w:val="18"/>
          <w:szCs w:val="18"/>
          <w:lang w:val="ro-RO" w:eastAsia="en-GB"/>
        </w:rPr>
        <w:t>e disponibil</w:t>
      </w:r>
      <w:r w:rsidRPr="00380273">
        <w:rPr>
          <w:rFonts w:ascii="Arial" w:hAnsi="Arial" w:cs="Arial"/>
          <w:sz w:val="18"/>
          <w:szCs w:val="18"/>
          <w:lang w:val="ro-RO" w:eastAsia="en-GB"/>
        </w:rPr>
        <w:t>ă</w:t>
      </w:r>
      <w:r w:rsidR="0054533A" w:rsidRPr="00380273">
        <w:rPr>
          <w:rFonts w:ascii="Arial" w:hAnsi="Arial" w:cs="Arial"/>
          <w:sz w:val="18"/>
          <w:szCs w:val="18"/>
          <w:lang w:val="ro-RO" w:eastAsia="en-GB"/>
        </w:rPr>
        <w:t xml:space="preserve"> </w:t>
      </w:r>
      <w:r w:rsidR="00A348EF" w:rsidRPr="00380273">
        <w:rPr>
          <w:rFonts w:ascii="Arial" w:hAnsi="Arial" w:cs="Arial"/>
          <w:sz w:val="18"/>
          <w:szCs w:val="18"/>
          <w:lang w:val="ro-RO" w:eastAsia="en-GB"/>
        </w:rPr>
        <w:t>10</w:t>
      </w:r>
      <w:r w:rsidR="0054533A" w:rsidRPr="00380273">
        <w:rPr>
          <w:rFonts w:ascii="Arial" w:hAnsi="Arial" w:cs="Arial"/>
          <w:sz w:val="18"/>
          <w:szCs w:val="18"/>
          <w:lang w:val="ro-RO" w:eastAsia="en-GB"/>
        </w:rPr>
        <w:t xml:space="preserve">. </w:t>
      </w:r>
      <w:r w:rsidR="00220D53" w:rsidRPr="00380273">
        <w:rPr>
          <w:rFonts w:ascii="Arial" w:hAnsi="Arial" w:cs="Arial"/>
          <w:sz w:val="18"/>
          <w:szCs w:val="18"/>
          <w:lang w:val="ro-RO" w:eastAsia="en-GB"/>
        </w:rPr>
        <w:t>piele de vacă și piele șpalt</w:t>
      </w:r>
      <w:r w:rsidR="0054533A" w:rsidRPr="00380273">
        <w:rPr>
          <w:rFonts w:ascii="Arial" w:hAnsi="Arial" w:cs="Arial"/>
          <w:sz w:val="18"/>
          <w:szCs w:val="18"/>
          <w:lang w:val="ro-RO" w:eastAsia="en-GB"/>
        </w:rPr>
        <w:t xml:space="preserve">, culoare </w:t>
      </w:r>
      <w:r w:rsidR="00905DC2" w:rsidRPr="00380273">
        <w:rPr>
          <w:rFonts w:ascii="Arial" w:hAnsi="Arial" w:cs="Arial"/>
          <w:sz w:val="18"/>
          <w:szCs w:val="18"/>
          <w:lang w:val="ro-RO" w:eastAsia="en-GB"/>
        </w:rPr>
        <w:t>alb</w:t>
      </w:r>
      <w:r w:rsidR="0054533A" w:rsidRPr="00380273">
        <w:rPr>
          <w:rFonts w:ascii="Arial" w:hAnsi="Arial" w:cs="Arial"/>
          <w:sz w:val="18"/>
          <w:szCs w:val="18"/>
          <w:lang w:val="ro-RO" w:eastAsia="en-GB"/>
        </w:rPr>
        <w:t>. Mănuși de protecție, pentru protecție împotriva agresiunii fizice și mecanice cauzate prin abraziune, tăieri cu lama, rupere</w:t>
      </w:r>
      <w:r w:rsidR="003C3681" w:rsidRPr="00380273">
        <w:rPr>
          <w:rFonts w:ascii="Arial" w:hAnsi="Arial" w:cs="Arial"/>
          <w:sz w:val="18"/>
          <w:szCs w:val="18"/>
          <w:lang w:val="ro-RO" w:eastAsia="en-GB"/>
        </w:rPr>
        <w:t xml:space="preserve">, înțepare și tăiere cauzate de </w:t>
      </w:r>
      <w:r w:rsidR="0054533A" w:rsidRPr="00380273">
        <w:rPr>
          <w:rFonts w:ascii="Arial" w:hAnsi="Arial" w:cs="Arial"/>
          <w:sz w:val="18"/>
          <w:szCs w:val="18"/>
          <w:lang w:val="ro-RO" w:eastAsia="en-GB"/>
        </w:rPr>
        <w:t>obiecte ascuțite și protecție la impact (EN</w:t>
      </w:r>
      <w:r w:rsidR="008B29FD">
        <w:rPr>
          <w:rFonts w:ascii="Arial" w:hAnsi="Arial" w:cs="Arial"/>
          <w:sz w:val="18"/>
          <w:szCs w:val="18"/>
          <w:lang w:val="ro-RO" w:eastAsia="en-GB"/>
        </w:rPr>
        <w:t xml:space="preserve"> </w:t>
      </w:r>
      <w:r w:rsidR="0054533A" w:rsidRPr="00380273">
        <w:rPr>
          <w:rFonts w:ascii="Arial" w:hAnsi="Arial" w:cs="Arial"/>
          <w:sz w:val="18"/>
          <w:szCs w:val="18"/>
          <w:lang w:val="ro-RO" w:eastAsia="en-GB"/>
        </w:rPr>
        <w:t>388:2016).</w:t>
      </w:r>
    </w:p>
    <w:p w:rsidR="00697E15" w:rsidRPr="00380273" w:rsidRDefault="00697E15" w:rsidP="00815288">
      <w:pPr>
        <w:spacing w:after="0" w:line="276" w:lineRule="auto"/>
        <w:ind w:left="357"/>
        <w:jc w:val="both"/>
        <w:rPr>
          <w:rFonts w:ascii="Arial" w:hAnsi="Arial" w:cs="Arial"/>
          <w:sz w:val="18"/>
          <w:szCs w:val="18"/>
          <w:lang w:val="ro-RO" w:eastAsia="en-GB"/>
        </w:rPr>
      </w:pPr>
    </w:p>
    <w:p w:rsidR="00697E15" w:rsidRPr="00380273" w:rsidRDefault="0054533A" w:rsidP="006B4CC8">
      <w:pPr>
        <w:spacing w:after="0" w:line="276" w:lineRule="auto"/>
        <w:jc w:val="both"/>
        <w:rPr>
          <w:rFonts w:ascii="Arial" w:hAnsi="Arial" w:cs="Arial"/>
          <w:sz w:val="18"/>
          <w:szCs w:val="18"/>
          <w:lang w:val="ro-RO" w:eastAsia="en-GB"/>
        </w:rPr>
      </w:pPr>
      <w:r w:rsidRPr="00380273">
        <w:rPr>
          <w:rFonts w:ascii="Arial" w:hAnsi="Arial" w:cs="Arial"/>
          <w:sz w:val="18"/>
          <w:szCs w:val="18"/>
          <w:lang w:val="ro-RO" w:eastAsia="en-GB"/>
        </w:rPr>
        <w:t>Marcarea mănușilor:</w:t>
      </w:r>
    </w:p>
    <w:p w:rsidR="00697E15" w:rsidRPr="00380273" w:rsidRDefault="00697E15" w:rsidP="00815288">
      <w:pPr>
        <w:spacing w:after="0" w:line="276" w:lineRule="auto"/>
        <w:ind w:left="357"/>
        <w:jc w:val="both"/>
        <w:rPr>
          <w:rFonts w:ascii="Arial" w:hAnsi="Arial" w:cs="Arial"/>
          <w:sz w:val="18"/>
          <w:szCs w:val="18"/>
          <w:lang w:val="ro-RO" w:eastAsia="en-GB"/>
        </w:rPr>
      </w:pPr>
    </w:p>
    <w:p w:rsidR="00697E15" w:rsidRPr="00380273" w:rsidRDefault="0054533A" w:rsidP="00815288">
      <w:pPr>
        <w:spacing w:after="0" w:line="276" w:lineRule="auto"/>
        <w:jc w:val="both"/>
        <w:rPr>
          <w:rFonts w:ascii="Arial" w:hAnsi="Arial" w:cs="Arial"/>
          <w:b/>
          <w:sz w:val="18"/>
          <w:szCs w:val="18"/>
          <w:lang w:val="ro-RO" w:eastAsia="en-GB"/>
        </w:rPr>
      </w:pPr>
      <w:r w:rsidRPr="00380273">
        <w:rPr>
          <w:rFonts w:ascii="Arial" w:hAnsi="Arial" w:cs="Arial"/>
          <w:noProof/>
          <w:sz w:val="18"/>
          <w:szCs w:val="18"/>
          <w:lang w:val="ro-RO" w:eastAsia="ro-RO"/>
        </w:rPr>
        <w:drawing>
          <wp:inline distT="0" distB="0" distL="0" distR="0">
            <wp:extent cx="1028700" cy="514350"/>
            <wp:effectExtent l="0" t="0" r="0" b="0"/>
            <wp:docPr id="3" name="Imagine 3" descr="C:\Users\user\Desktop\MANUSI\ce o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 3" descr="C:\Users\user\Desktop\MANUSI\ce o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273">
        <w:rPr>
          <w:rFonts w:ascii="Arial" w:hAnsi="Arial" w:cs="Arial"/>
          <w:b/>
          <w:noProof/>
          <w:sz w:val="18"/>
          <w:szCs w:val="18"/>
          <w:lang w:val="ro-RO" w:eastAsia="ro-RO"/>
        </w:rPr>
        <w:drawing>
          <wp:inline distT="0" distB="0" distL="0" distR="0">
            <wp:extent cx="866775" cy="561975"/>
            <wp:effectExtent l="0" t="0" r="9525" b="9525"/>
            <wp:docPr id="7" name="Imagine 7" descr="C:\Users\user\Desktop\MANUSI\EN 388 B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ine 7" descr="C:\Users\user\Desktop\MANUSI\EN 388 BU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273">
        <w:rPr>
          <w:rFonts w:ascii="Arial" w:hAnsi="Arial" w:cs="Arial"/>
          <w:noProof/>
          <w:sz w:val="18"/>
          <w:szCs w:val="18"/>
          <w:lang w:val="ro-RO" w:eastAsia="ro-RO"/>
        </w:rPr>
        <w:drawing>
          <wp:inline distT="0" distB="0" distL="0" distR="0">
            <wp:extent cx="866775" cy="552450"/>
            <wp:effectExtent l="0" t="0" r="9525" b="0"/>
            <wp:docPr id="5" name="Imagine 5" descr="C:\Users\user\Desktop\MANUSI\I atention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ine 5" descr="C:\Users\user\Desktop\MANUSI\I atentiona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E15" w:rsidRPr="00380273" w:rsidRDefault="00697E15" w:rsidP="00815288">
      <w:pPr>
        <w:spacing w:after="0" w:line="276" w:lineRule="auto"/>
        <w:jc w:val="both"/>
        <w:rPr>
          <w:rFonts w:ascii="Arial" w:hAnsi="Arial" w:cs="Arial"/>
          <w:sz w:val="18"/>
          <w:szCs w:val="18"/>
          <w:lang w:val="ro-RO" w:eastAsia="en-GB"/>
        </w:rPr>
      </w:pPr>
    </w:p>
    <w:p w:rsidR="00697E15" w:rsidRPr="00380273" w:rsidRDefault="0054533A" w:rsidP="00815288">
      <w:pPr>
        <w:spacing w:after="0" w:line="276" w:lineRule="auto"/>
        <w:jc w:val="both"/>
        <w:rPr>
          <w:rFonts w:ascii="Arial" w:hAnsi="Arial" w:cs="Arial"/>
          <w:sz w:val="18"/>
          <w:szCs w:val="18"/>
          <w:lang w:val="ro-RO" w:eastAsia="en-GB"/>
        </w:rPr>
      </w:pPr>
      <w:r w:rsidRPr="00380273">
        <w:rPr>
          <w:rFonts w:ascii="Arial" w:hAnsi="Arial" w:cs="Arial"/>
          <w:sz w:val="18"/>
          <w:szCs w:val="18"/>
          <w:lang w:val="ro-RO" w:eastAsia="en-GB"/>
        </w:rPr>
        <w:t>Performanțele sunt în conformitate cu specificațiile standardelor:</w:t>
      </w:r>
      <w:r w:rsidRPr="00380273">
        <w:rPr>
          <w:rFonts w:ascii="Arial" w:hAnsi="Arial" w:cs="Arial"/>
          <w:b/>
          <w:sz w:val="18"/>
          <w:szCs w:val="18"/>
          <w:lang w:val="ro-RO" w:eastAsia="en-GB"/>
        </w:rPr>
        <w:t xml:space="preserve"> EN 420:200</w:t>
      </w:r>
      <w:r w:rsidR="00AE2EE7" w:rsidRPr="00380273">
        <w:rPr>
          <w:rFonts w:ascii="Arial" w:hAnsi="Arial" w:cs="Arial"/>
          <w:b/>
          <w:sz w:val="18"/>
          <w:szCs w:val="18"/>
          <w:lang w:val="ro-RO" w:eastAsia="en-GB"/>
        </w:rPr>
        <w:t>3+A1:20</w:t>
      </w:r>
      <w:r w:rsidR="00AE0162" w:rsidRPr="00380273">
        <w:rPr>
          <w:rFonts w:ascii="Arial" w:hAnsi="Arial" w:cs="Arial"/>
          <w:b/>
          <w:sz w:val="18"/>
          <w:szCs w:val="18"/>
          <w:lang w:val="ro-RO" w:eastAsia="en-GB"/>
        </w:rPr>
        <w:t>0</w:t>
      </w:r>
      <w:r w:rsidR="00AE2EE7" w:rsidRPr="00380273">
        <w:rPr>
          <w:rFonts w:ascii="Arial" w:hAnsi="Arial" w:cs="Arial"/>
          <w:b/>
          <w:sz w:val="18"/>
          <w:szCs w:val="18"/>
          <w:lang w:val="ro-RO" w:eastAsia="en-GB"/>
        </w:rPr>
        <w:t>9</w:t>
      </w:r>
      <w:r w:rsidRPr="00380273">
        <w:rPr>
          <w:rFonts w:ascii="Arial" w:hAnsi="Arial" w:cs="Arial"/>
          <w:b/>
          <w:sz w:val="18"/>
          <w:szCs w:val="18"/>
          <w:lang w:val="ro-RO" w:eastAsia="en-GB"/>
        </w:rPr>
        <w:t xml:space="preserve"> (EN 420:2003+A1:2009) </w:t>
      </w:r>
      <w:r w:rsidRPr="00380273">
        <w:rPr>
          <w:rFonts w:ascii="Arial" w:hAnsi="Arial" w:cs="Arial"/>
          <w:sz w:val="18"/>
          <w:szCs w:val="18"/>
          <w:lang w:val="ro-RO" w:eastAsia="en-GB"/>
        </w:rPr>
        <w:t xml:space="preserve">– toate cerințele cu dexteritate – nivel de performanță </w:t>
      </w:r>
      <w:r w:rsidR="007755BE" w:rsidRPr="00380273">
        <w:rPr>
          <w:rFonts w:ascii="Arial" w:hAnsi="Arial" w:cs="Arial"/>
          <w:sz w:val="18"/>
          <w:szCs w:val="18"/>
          <w:lang w:val="ro-RO" w:eastAsia="en-GB"/>
        </w:rPr>
        <w:t>4</w:t>
      </w:r>
      <w:r w:rsidR="00AE2EE7" w:rsidRPr="00380273">
        <w:rPr>
          <w:rFonts w:ascii="Arial" w:hAnsi="Arial" w:cs="Arial"/>
          <w:sz w:val="18"/>
          <w:szCs w:val="18"/>
          <w:lang w:val="ro-RO" w:eastAsia="en-GB"/>
        </w:rPr>
        <w:t xml:space="preserve"> (din maxim 5) și</w:t>
      </w:r>
      <w:r w:rsidR="00290987">
        <w:rPr>
          <w:rFonts w:ascii="Arial" w:hAnsi="Arial" w:cs="Arial"/>
          <w:b/>
          <w:sz w:val="18"/>
          <w:szCs w:val="18"/>
          <w:lang w:val="ro-RO" w:eastAsia="en-GB"/>
        </w:rPr>
        <w:t xml:space="preserve"> EN 388:2016 (EN 388:</w:t>
      </w:r>
      <w:r w:rsidRPr="00380273">
        <w:rPr>
          <w:rFonts w:ascii="Arial" w:hAnsi="Arial" w:cs="Arial"/>
          <w:b/>
          <w:sz w:val="18"/>
          <w:szCs w:val="18"/>
          <w:lang w:val="ro-RO" w:eastAsia="en-GB"/>
        </w:rPr>
        <w:t>2016)</w:t>
      </w:r>
      <w:r w:rsidRPr="00380273">
        <w:rPr>
          <w:rFonts w:ascii="Arial" w:hAnsi="Arial" w:cs="Arial"/>
          <w:sz w:val="18"/>
          <w:szCs w:val="18"/>
          <w:lang w:val="ro-RO" w:eastAsia="en-GB"/>
        </w:rPr>
        <w:t>, niveluri de performanță ,,</w:t>
      </w:r>
      <w:r w:rsidR="00894181" w:rsidRPr="00380273">
        <w:rPr>
          <w:rFonts w:ascii="Arial" w:hAnsi="Arial" w:cs="Arial"/>
          <w:b/>
          <w:sz w:val="18"/>
          <w:szCs w:val="18"/>
          <w:lang w:val="ro-RO" w:eastAsia="en-GB"/>
        </w:rPr>
        <w:t>31</w:t>
      </w:r>
      <w:r w:rsidR="00652E8D">
        <w:rPr>
          <w:rFonts w:ascii="Arial" w:hAnsi="Arial" w:cs="Arial"/>
          <w:b/>
          <w:sz w:val="18"/>
          <w:szCs w:val="18"/>
          <w:lang w:val="ro-RO" w:eastAsia="en-GB"/>
        </w:rPr>
        <w:t>23</w:t>
      </w:r>
      <w:r w:rsidR="007755BE" w:rsidRPr="00380273">
        <w:rPr>
          <w:rFonts w:ascii="Arial" w:hAnsi="Arial" w:cs="Arial"/>
          <w:b/>
          <w:sz w:val="18"/>
          <w:szCs w:val="18"/>
          <w:lang w:val="ro-RO" w:eastAsia="en-GB"/>
        </w:rPr>
        <w:t>X</w:t>
      </w:r>
      <w:r w:rsidR="001503B8" w:rsidRPr="00380273">
        <w:rPr>
          <w:rFonts w:ascii="Arial" w:hAnsi="Arial" w:cs="Arial"/>
          <w:sz w:val="18"/>
          <w:szCs w:val="18"/>
          <w:lang w:val="ro-RO" w:eastAsia="en-GB"/>
        </w:rPr>
        <w:t>,,</w:t>
      </w:r>
      <w:r w:rsidRPr="00380273">
        <w:rPr>
          <w:rFonts w:ascii="Arial" w:hAnsi="Arial" w:cs="Arial"/>
          <w:sz w:val="18"/>
          <w:szCs w:val="18"/>
          <w:lang w:val="ro-RO" w:eastAsia="en-GB"/>
        </w:rPr>
        <w:t>. Semnificația nivelurilor de performanță este conform tabelului următor:</w:t>
      </w:r>
    </w:p>
    <w:p w:rsidR="00697E15" w:rsidRPr="00380273" w:rsidRDefault="00697E15" w:rsidP="00815288">
      <w:pPr>
        <w:spacing w:after="0" w:line="276" w:lineRule="auto"/>
        <w:jc w:val="both"/>
        <w:rPr>
          <w:rFonts w:ascii="Arial" w:hAnsi="Arial" w:cs="Arial"/>
          <w:sz w:val="18"/>
          <w:szCs w:val="18"/>
          <w:lang w:val="ro-RO" w:eastAsia="en-GB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850"/>
        <w:gridCol w:w="851"/>
        <w:gridCol w:w="850"/>
        <w:gridCol w:w="851"/>
        <w:gridCol w:w="850"/>
      </w:tblGrid>
      <w:tr w:rsidR="00697E15" w:rsidRPr="00380273" w:rsidTr="009A1D57">
        <w:tc>
          <w:tcPr>
            <w:tcW w:w="1980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b/>
                <w:sz w:val="18"/>
                <w:szCs w:val="18"/>
                <w:lang w:val="ro-RO" w:eastAsia="en-GB"/>
              </w:rPr>
              <w:t>Standard de referință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97E15" w:rsidRPr="00380273" w:rsidRDefault="0054533A" w:rsidP="0081528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b/>
                <w:sz w:val="18"/>
                <w:szCs w:val="18"/>
                <w:lang w:val="ro-RO" w:eastAsia="en-GB"/>
              </w:rPr>
              <w:t xml:space="preserve">Caracteristică, unitate de măsură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b/>
                <w:sz w:val="18"/>
                <w:szCs w:val="18"/>
                <w:lang w:val="ro-RO" w:eastAsia="en-GB"/>
              </w:rPr>
              <w:t>NIVEL 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b/>
                <w:sz w:val="18"/>
                <w:szCs w:val="18"/>
                <w:lang w:val="ro-RO" w:eastAsia="en-GB"/>
              </w:rPr>
              <w:t>NIVEL 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b/>
                <w:sz w:val="18"/>
                <w:szCs w:val="18"/>
                <w:lang w:val="ro-RO" w:eastAsia="en-GB"/>
              </w:rPr>
              <w:t>NIVEL 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b/>
                <w:sz w:val="18"/>
                <w:szCs w:val="18"/>
                <w:lang w:val="ro-RO" w:eastAsia="en-GB"/>
              </w:rPr>
              <w:t>NIVEL 4</w:t>
            </w:r>
          </w:p>
        </w:tc>
        <w:tc>
          <w:tcPr>
            <w:tcW w:w="850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b/>
                <w:sz w:val="18"/>
                <w:szCs w:val="18"/>
                <w:lang w:val="ro-RO" w:eastAsia="en-GB"/>
              </w:rPr>
              <w:t>NIVEL 5</w:t>
            </w:r>
          </w:p>
        </w:tc>
      </w:tr>
      <w:tr w:rsidR="00697E15" w:rsidRPr="00380273" w:rsidTr="009A1D57">
        <w:tc>
          <w:tcPr>
            <w:tcW w:w="1980" w:type="dxa"/>
          </w:tcPr>
          <w:p w:rsidR="00697E15" w:rsidRPr="00380273" w:rsidRDefault="0054533A" w:rsidP="00815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6,1/SR EN 388:2016 (EN 388:20</w:t>
            </w:r>
            <w:r w:rsidR="009A1D57"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16</w:t>
            </w: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)</w:t>
            </w:r>
          </w:p>
        </w:tc>
        <w:tc>
          <w:tcPr>
            <w:tcW w:w="4678" w:type="dxa"/>
          </w:tcPr>
          <w:p w:rsidR="00697E15" w:rsidRPr="00380273" w:rsidRDefault="0054533A" w:rsidP="008152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Rezistență la abraziune (număr de cicluri)</w:t>
            </w:r>
          </w:p>
        </w:tc>
        <w:tc>
          <w:tcPr>
            <w:tcW w:w="850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100</w:t>
            </w:r>
          </w:p>
        </w:tc>
        <w:tc>
          <w:tcPr>
            <w:tcW w:w="851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500</w:t>
            </w:r>
          </w:p>
        </w:tc>
        <w:tc>
          <w:tcPr>
            <w:tcW w:w="850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highlight w:val="lightGray"/>
                <w:lang w:val="ro-RO" w:eastAsia="en-GB"/>
              </w:rPr>
              <w:t>2000</w:t>
            </w:r>
          </w:p>
        </w:tc>
        <w:tc>
          <w:tcPr>
            <w:tcW w:w="851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8000</w:t>
            </w:r>
          </w:p>
        </w:tc>
        <w:tc>
          <w:tcPr>
            <w:tcW w:w="850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-</w:t>
            </w:r>
          </w:p>
        </w:tc>
      </w:tr>
      <w:tr w:rsidR="00697E15" w:rsidRPr="00380273" w:rsidTr="009A1D57">
        <w:tc>
          <w:tcPr>
            <w:tcW w:w="1980" w:type="dxa"/>
          </w:tcPr>
          <w:p w:rsidR="00697E15" w:rsidRPr="00380273" w:rsidRDefault="0054533A" w:rsidP="00815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 xml:space="preserve">6,2/SR EN 388:2016 (EN </w:t>
            </w:r>
            <w:r w:rsidR="009A1D57"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388:2016</w:t>
            </w: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)</w:t>
            </w:r>
          </w:p>
        </w:tc>
        <w:tc>
          <w:tcPr>
            <w:tcW w:w="4678" w:type="dxa"/>
          </w:tcPr>
          <w:p w:rsidR="00697E15" w:rsidRPr="00380273" w:rsidRDefault="0054533A" w:rsidP="008152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Rezistență la tăiere prin tranșare (indice)</w:t>
            </w:r>
          </w:p>
        </w:tc>
        <w:tc>
          <w:tcPr>
            <w:tcW w:w="850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highlight w:val="lightGray"/>
                <w:lang w:val="ro-RO" w:eastAsia="en-GB"/>
              </w:rPr>
              <w:t>1,2</w:t>
            </w:r>
          </w:p>
        </w:tc>
        <w:tc>
          <w:tcPr>
            <w:tcW w:w="851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2,5</w:t>
            </w:r>
          </w:p>
        </w:tc>
        <w:tc>
          <w:tcPr>
            <w:tcW w:w="850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5,0</w:t>
            </w:r>
          </w:p>
        </w:tc>
        <w:tc>
          <w:tcPr>
            <w:tcW w:w="851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10,0</w:t>
            </w:r>
          </w:p>
        </w:tc>
        <w:tc>
          <w:tcPr>
            <w:tcW w:w="850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20,0</w:t>
            </w:r>
          </w:p>
        </w:tc>
      </w:tr>
      <w:tr w:rsidR="00697E15" w:rsidRPr="00380273" w:rsidTr="009A1D57">
        <w:tc>
          <w:tcPr>
            <w:tcW w:w="1980" w:type="dxa"/>
          </w:tcPr>
          <w:p w:rsidR="00697E15" w:rsidRPr="00380273" w:rsidRDefault="0054533A" w:rsidP="00815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6,3/SR EN 388:2016 (EN 388:20</w:t>
            </w:r>
            <w:r w:rsidR="009A1D57"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16</w:t>
            </w: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)</w:t>
            </w:r>
          </w:p>
        </w:tc>
        <w:tc>
          <w:tcPr>
            <w:tcW w:w="4678" w:type="dxa"/>
          </w:tcPr>
          <w:p w:rsidR="00697E15" w:rsidRPr="00380273" w:rsidRDefault="0054533A" w:rsidP="008152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Rezistență la sfâșiere, N</w:t>
            </w:r>
          </w:p>
        </w:tc>
        <w:tc>
          <w:tcPr>
            <w:tcW w:w="850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10</w:t>
            </w:r>
          </w:p>
        </w:tc>
        <w:tc>
          <w:tcPr>
            <w:tcW w:w="851" w:type="dxa"/>
          </w:tcPr>
          <w:p w:rsidR="00697E15" w:rsidRPr="00652E8D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652E8D">
              <w:rPr>
                <w:rFonts w:ascii="Arial" w:hAnsi="Arial" w:cs="Arial"/>
                <w:sz w:val="18"/>
                <w:szCs w:val="18"/>
                <w:highlight w:val="lightGray"/>
                <w:lang w:val="ro-RO" w:eastAsia="en-GB"/>
              </w:rPr>
              <w:t>25</w:t>
            </w:r>
          </w:p>
        </w:tc>
        <w:tc>
          <w:tcPr>
            <w:tcW w:w="850" w:type="dxa"/>
          </w:tcPr>
          <w:p w:rsidR="00697E15" w:rsidRPr="00652E8D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652E8D">
              <w:rPr>
                <w:rFonts w:ascii="Arial" w:hAnsi="Arial" w:cs="Arial"/>
                <w:sz w:val="18"/>
                <w:szCs w:val="18"/>
                <w:lang w:val="ro-RO" w:eastAsia="en-GB"/>
              </w:rPr>
              <w:t>50</w:t>
            </w:r>
          </w:p>
        </w:tc>
        <w:tc>
          <w:tcPr>
            <w:tcW w:w="851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75</w:t>
            </w:r>
          </w:p>
        </w:tc>
        <w:tc>
          <w:tcPr>
            <w:tcW w:w="850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-</w:t>
            </w:r>
          </w:p>
        </w:tc>
      </w:tr>
      <w:tr w:rsidR="00697E15" w:rsidRPr="00380273" w:rsidTr="009A1D57">
        <w:tc>
          <w:tcPr>
            <w:tcW w:w="1980" w:type="dxa"/>
          </w:tcPr>
          <w:p w:rsidR="00697E15" w:rsidRPr="00380273" w:rsidRDefault="0054533A" w:rsidP="00815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6,4/SR EN 388:2016 (EN 388:20</w:t>
            </w:r>
            <w:r w:rsidR="009A1D57"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16</w:t>
            </w: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)</w:t>
            </w:r>
          </w:p>
        </w:tc>
        <w:tc>
          <w:tcPr>
            <w:tcW w:w="4678" w:type="dxa"/>
          </w:tcPr>
          <w:p w:rsidR="00697E15" w:rsidRPr="00380273" w:rsidRDefault="0054533A" w:rsidP="008152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Rezistență la perforare, N</w:t>
            </w:r>
          </w:p>
        </w:tc>
        <w:tc>
          <w:tcPr>
            <w:tcW w:w="850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851" w:type="dxa"/>
          </w:tcPr>
          <w:p w:rsidR="00697E15" w:rsidRPr="00652E8D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652E8D">
              <w:rPr>
                <w:rFonts w:ascii="Arial" w:hAnsi="Arial" w:cs="Arial"/>
                <w:sz w:val="18"/>
                <w:szCs w:val="18"/>
                <w:lang w:val="ro-RO" w:eastAsia="en-GB"/>
              </w:rPr>
              <w:t>60</w:t>
            </w:r>
          </w:p>
        </w:tc>
        <w:tc>
          <w:tcPr>
            <w:tcW w:w="850" w:type="dxa"/>
          </w:tcPr>
          <w:p w:rsidR="00697E15" w:rsidRPr="00652E8D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652E8D">
              <w:rPr>
                <w:rFonts w:ascii="Arial" w:hAnsi="Arial" w:cs="Arial"/>
                <w:sz w:val="18"/>
                <w:szCs w:val="18"/>
                <w:highlight w:val="lightGray"/>
                <w:lang w:val="ro-RO" w:eastAsia="en-GB"/>
              </w:rPr>
              <w:t>100</w:t>
            </w:r>
          </w:p>
        </w:tc>
        <w:tc>
          <w:tcPr>
            <w:tcW w:w="851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150</w:t>
            </w:r>
          </w:p>
        </w:tc>
        <w:tc>
          <w:tcPr>
            <w:tcW w:w="850" w:type="dxa"/>
          </w:tcPr>
          <w:p w:rsidR="00697E15" w:rsidRPr="00380273" w:rsidRDefault="0054533A" w:rsidP="008152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o-RO" w:eastAsia="en-GB"/>
              </w:rPr>
            </w:pPr>
            <w:r w:rsidRPr="00380273">
              <w:rPr>
                <w:rFonts w:ascii="Arial" w:hAnsi="Arial" w:cs="Arial"/>
                <w:sz w:val="18"/>
                <w:szCs w:val="18"/>
                <w:lang w:val="ro-RO" w:eastAsia="en-GB"/>
              </w:rPr>
              <w:t>-</w:t>
            </w:r>
          </w:p>
        </w:tc>
      </w:tr>
    </w:tbl>
    <w:p w:rsidR="00697E15" w:rsidRPr="00380273" w:rsidRDefault="00697E15" w:rsidP="00815288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ro-RO"/>
        </w:rPr>
      </w:pPr>
    </w:p>
    <w:p w:rsidR="00697E15" w:rsidRPr="00380273" w:rsidRDefault="0054533A" w:rsidP="00023966">
      <w:pPr>
        <w:spacing w:after="120" w:line="276" w:lineRule="auto"/>
        <w:jc w:val="both"/>
        <w:rPr>
          <w:rFonts w:ascii="Arial" w:hAnsi="Arial" w:cs="Arial"/>
          <w:b/>
          <w:sz w:val="18"/>
          <w:szCs w:val="18"/>
          <w:u w:val="single"/>
          <w:lang w:val="ro-RO"/>
        </w:rPr>
      </w:pPr>
      <w:r w:rsidRPr="00380273">
        <w:rPr>
          <w:rFonts w:ascii="Arial" w:hAnsi="Arial" w:cs="Arial"/>
          <w:b/>
          <w:sz w:val="18"/>
          <w:szCs w:val="18"/>
          <w:u w:val="single"/>
          <w:lang w:val="ro-RO"/>
        </w:rPr>
        <w:t>INSTRUCȚIUNI DE UTILIZARE:</w:t>
      </w:r>
    </w:p>
    <w:p w:rsidR="00697E15" w:rsidRPr="00380273" w:rsidRDefault="0054533A" w:rsidP="00815288">
      <w:pPr>
        <w:spacing w:after="0" w:line="276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380273">
        <w:rPr>
          <w:rFonts w:ascii="Arial" w:hAnsi="Arial" w:cs="Arial"/>
          <w:sz w:val="18"/>
          <w:szCs w:val="18"/>
          <w:lang w:val="ro-RO"/>
        </w:rPr>
        <w:t>Mănușile sunt concepute pentru a protej</w:t>
      </w:r>
      <w:r w:rsidR="00EF4A8D" w:rsidRPr="00380273">
        <w:rPr>
          <w:rFonts w:ascii="Arial" w:hAnsi="Arial" w:cs="Arial"/>
          <w:sz w:val="18"/>
          <w:szCs w:val="18"/>
          <w:lang w:val="ro-RO"/>
        </w:rPr>
        <w:t>a</w:t>
      </w:r>
      <w:r w:rsidRPr="00380273">
        <w:rPr>
          <w:rFonts w:ascii="Arial" w:hAnsi="Arial" w:cs="Arial"/>
          <w:sz w:val="18"/>
          <w:szCs w:val="18"/>
          <w:lang w:val="ro-RO"/>
        </w:rPr>
        <w:t xml:space="preserve"> împotriva riscurilor mecanice, care pot include manipulare general, montaj și întreținere. Mănușile oferă protecție împotriva alunecării, murdăriei și activității mecanice. Potrivirea produsului trebuie verificată pe fiecare aplicație ca parte a Programului de evaluare a riscului de utilizatori finali.</w:t>
      </w:r>
    </w:p>
    <w:p w:rsidR="00697E15" w:rsidRPr="00380273" w:rsidRDefault="0054533A" w:rsidP="00815288">
      <w:pPr>
        <w:spacing w:after="0" w:line="276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380273">
        <w:rPr>
          <w:rFonts w:ascii="Arial" w:hAnsi="Arial" w:cs="Arial"/>
          <w:sz w:val="18"/>
          <w:szCs w:val="18"/>
          <w:lang w:val="ro-RO"/>
        </w:rPr>
        <w:t xml:space="preserve">Utilizați mănușile de protecție numai pentru scopul indicat și mărimea </w:t>
      </w:r>
      <w:r w:rsidR="00380273" w:rsidRPr="00380273">
        <w:rPr>
          <w:rFonts w:ascii="Arial" w:hAnsi="Arial" w:cs="Arial"/>
          <w:sz w:val="18"/>
          <w:szCs w:val="18"/>
          <w:lang w:val="ro-RO"/>
        </w:rPr>
        <w:t>potrivită</w:t>
      </w:r>
      <w:r w:rsidRPr="00380273">
        <w:rPr>
          <w:rFonts w:ascii="Arial" w:hAnsi="Arial" w:cs="Arial"/>
          <w:sz w:val="18"/>
          <w:szCs w:val="18"/>
          <w:lang w:val="ro-RO"/>
        </w:rPr>
        <w:t>. Verificați mănușa înainte de utilizare. Nu folosiți niciodată mănuși cu defecte.</w:t>
      </w:r>
    </w:p>
    <w:p w:rsidR="00697E15" w:rsidRPr="00380273" w:rsidRDefault="0054533A" w:rsidP="00815288">
      <w:pPr>
        <w:spacing w:after="120" w:line="276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380273">
        <w:rPr>
          <w:rFonts w:ascii="Arial" w:hAnsi="Arial" w:cs="Arial"/>
          <w:sz w:val="18"/>
          <w:szCs w:val="18"/>
          <w:lang w:val="ro-RO"/>
        </w:rPr>
        <w:t>Nici unul dintre materialele sau procesele utilizate în fabricarea acestor produse este cunoscut a fi dăunătoare purtătorului.</w:t>
      </w:r>
    </w:p>
    <w:p w:rsidR="00815288" w:rsidRPr="00380273" w:rsidRDefault="00815288" w:rsidP="00F733D1">
      <w:pPr>
        <w:spacing w:after="40" w:line="276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380273">
        <w:rPr>
          <w:rFonts w:ascii="Arial" w:hAnsi="Arial" w:cs="Arial"/>
          <w:b/>
          <w:sz w:val="18"/>
          <w:szCs w:val="18"/>
          <w:u w:val="single"/>
          <w:lang w:val="ro-RO"/>
        </w:rPr>
        <w:t>DEPOZITARE</w:t>
      </w:r>
      <w:r w:rsidR="0054533A" w:rsidRPr="00380273">
        <w:rPr>
          <w:rFonts w:ascii="Arial" w:hAnsi="Arial" w:cs="Arial"/>
          <w:sz w:val="18"/>
          <w:szCs w:val="18"/>
          <w:lang w:val="ro-RO"/>
        </w:rPr>
        <w:t xml:space="preserve">: </w:t>
      </w:r>
    </w:p>
    <w:p w:rsidR="00697E15" w:rsidRPr="00380273" w:rsidRDefault="0054533A" w:rsidP="00815288">
      <w:pPr>
        <w:spacing w:after="120" w:line="276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380273">
        <w:rPr>
          <w:rFonts w:ascii="Arial" w:hAnsi="Arial" w:cs="Arial"/>
          <w:sz w:val="18"/>
          <w:szCs w:val="18"/>
          <w:lang w:val="ro-RO"/>
        </w:rPr>
        <w:t>De preferat mănușile vor fi depozitate în loc uscat și răcoros, în ambalajul original și departe de razele directe ale soarelui.</w:t>
      </w:r>
    </w:p>
    <w:p w:rsidR="00815288" w:rsidRPr="00380273" w:rsidRDefault="00815288" w:rsidP="00F733D1">
      <w:pPr>
        <w:spacing w:after="40" w:line="276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380273">
        <w:rPr>
          <w:rFonts w:ascii="Arial" w:hAnsi="Arial" w:cs="Arial"/>
          <w:b/>
          <w:sz w:val="18"/>
          <w:szCs w:val="18"/>
          <w:u w:val="single"/>
          <w:lang w:val="ro-RO"/>
        </w:rPr>
        <w:t>ÎNTREȚINERE</w:t>
      </w:r>
      <w:r w:rsidR="0054533A" w:rsidRPr="00380273">
        <w:rPr>
          <w:rFonts w:ascii="Arial" w:hAnsi="Arial" w:cs="Arial"/>
          <w:sz w:val="18"/>
          <w:szCs w:val="18"/>
          <w:lang w:val="ro-RO"/>
        </w:rPr>
        <w:t xml:space="preserve">: </w:t>
      </w:r>
    </w:p>
    <w:p w:rsidR="00697E15" w:rsidRPr="00380273" w:rsidRDefault="0054533A" w:rsidP="00815288">
      <w:pPr>
        <w:spacing w:after="0" w:line="276" w:lineRule="auto"/>
        <w:jc w:val="both"/>
        <w:rPr>
          <w:rFonts w:ascii="Arial" w:hAnsi="Arial" w:cs="Arial"/>
          <w:lang w:val="ro-RO"/>
        </w:rPr>
      </w:pPr>
      <w:r w:rsidRPr="00380273">
        <w:rPr>
          <w:rFonts w:ascii="Arial" w:hAnsi="Arial" w:cs="Arial"/>
          <w:sz w:val="18"/>
          <w:szCs w:val="18"/>
          <w:lang w:val="ro-RO"/>
        </w:rPr>
        <w:t>Atât mănușile noi cât și cele folosite trebuie verificate înainte de a fi purtate pentru a vă asigura că nu sunt semne de deteriorare. Nu este recomandată curățarea sau dezinfecția acestor mănuși. Dacă se intenționează reutilizarea se pot curăța cu o cârpă umedă</w:t>
      </w:r>
      <w:r w:rsidRPr="00380273">
        <w:rPr>
          <w:rFonts w:ascii="Arial" w:hAnsi="Arial" w:cs="Arial"/>
          <w:lang w:val="ro-RO"/>
        </w:rPr>
        <w:t>.</w:t>
      </w:r>
    </w:p>
    <w:p w:rsidR="00697E15" w:rsidRPr="00380273" w:rsidRDefault="00697E15" w:rsidP="00815288">
      <w:pPr>
        <w:spacing w:line="276" w:lineRule="auto"/>
        <w:jc w:val="both"/>
        <w:rPr>
          <w:rFonts w:ascii="Arial" w:hAnsi="Arial" w:cs="Arial"/>
          <w:b/>
          <w:i/>
          <w:lang w:val="ro-RO"/>
        </w:rPr>
      </w:pPr>
    </w:p>
    <w:sectPr w:rsidR="00697E15" w:rsidRPr="00380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47"/>
    <w:rsid w:val="00023966"/>
    <w:rsid w:val="00071A42"/>
    <w:rsid w:val="000A5E86"/>
    <w:rsid w:val="000C0AD5"/>
    <w:rsid w:val="000C3F70"/>
    <w:rsid w:val="000E6C18"/>
    <w:rsid w:val="001458E2"/>
    <w:rsid w:val="001503B8"/>
    <w:rsid w:val="00182BF6"/>
    <w:rsid w:val="0018446C"/>
    <w:rsid w:val="00220D53"/>
    <w:rsid w:val="00277420"/>
    <w:rsid w:val="00290987"/>
    <w:rsid w:val="00313AF8"/>
    <w:rsid w:val="00380273"/>
    <w:rsid w:val="003C3681"/>
    <w:rsid w:val="004160A5"/>
    <w:rsid w:val="00431D87"/>
    <w:rsid w:val="0048243E"/>
    <w:rsid w:val="004C23A0"/>
    <w:rsid w:val="004F473B"/>
    <w:rsid w:val="0054533A"/>
    <w:rsid w:val="005A3A18"/>
    <w:rsid w:val="00652E8D"/>
    <w:rsid w:val="00667E12"/>
    <w:rsid w:val="00697E15"/>
    <w:rsid w:val="006B4CC8"/>
    <w:rsid w:val="007607F7"/>
    <w:rsid w:val="007755BE"/>
    <w:rsid w:val="007B7CE6"/>
    <w:rsid w:val="00815288"/>
    <w:rsid w:val="00894181"/>
    <w:rsid w:val="008B29FD"/>
    <w:rsid w:val="00905DC2"/>
    <w:rsid w:val="009A1D57"/>
    <w:rsid w:val="00A348EF"/>
    <w:rsid w:val="00AC35CE"/>
    <w:rsid w:val="00AE0162"/>
    <w:rsid w:val="00AE2EE7"/>
    <w:rsid w:val="00B24D0F"/>
    <w:rsid w:val="00B62A4A"/>
    <w:rsid w:val="00B84AE4"/>
    <w:rsid w:val="00BA7593"/>
    <w:rsid w:val="00C13E6C"/>
    <w:rsid w:val="00D6350C"/>
    <w:rsid w:val="00DA52F0"/>
    <w:rsid w:val="00E13B55"/>
    <w:rsid w:val="00E44F47"/>
    <w:rsid w:val="00E9746F"/>
    <w:rsid w:val="00EB4D0E"/>
    <w:rsid w:val="00EF4A8D"/>
    <w:rsid w:val="00F733D1"/>
    <w:rsid w:val="00F9348E"/>
    <w:rsid w:val="016345C7"/>
    <w:rsid w:val="2449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37E50F0-1912-439B-8A48-42FB48BD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EB1A78-90E6-416C-9120-65E18C95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341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2020-10-13T06:30:00Z</dcterms:created>
  <dcterms:modified xsi:type="dcterms:W3CDTF">2020-12-23T06:38:00Z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