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733" w:rsidRPr="00D52AD6" w:rsidRDefault="00A74733" w:rsidP="00A81C12">
      <w:pPr>
        <w:spacing w:after="0" w:line="276" w:lineRule="auto"/>
        <w:jc w:val="center"/>
        <w:rPr>
          <w:b/>
          <w:noProof w:val="0"/>
          <w:sz w:val="18"/>
          <w:szCs w:val="18"/>
        </w:rPr>
      </w:pPr>
      <w:r w:rsidRPr="00D52AD6">
        <w:rPr>
          <w:b/>
          <w:sz w:val="18"/>
          <w:szCs w:val="18"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2491232</wp:posOffset>
            </wp:positionH>
            <wp:positionV relativeFrom="margin">
              <wp:posOffset>24841</wp:posOffset>
            </wp:positionV>
            <wp:extent cx="1657350" cy="4667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nou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876" w:rsidRDefault="00465876" w:rsidP="00A81C12">
      <w:pPr>
        <w:spacing w:after="0" w:line="276" w:lineRule="auto"/>
        <w:jc w:val="center"/>
        <w:rPr>
          <w:b/>
          <w:noProof w:val="0"/>
          <w:szCs w:val="18"/>
        </w:rPr>
      </w:pPr>
    </w:p>
    <w:p w:rsidR="00465876" w:rsidRDefault="00465876" w:rsidP="00A81C12">
      <w:pPr>
        <w:spacing w:after="0" w:line="276" w:lineRule="auto"/>
        <w:jc w:val="center"/>
        <w:rPr>
          <w:b/>
          <w:noProof w:val="0"/>
          <w:szCs w:val="18"/>
        </w:rPr>
      </w:pPr>
    </w:p>
    <w:p w:rsidR="00465876" w:rsidRDefault="00465876" w:rsidP="00A81C12">
      <w:pPr>
        <w:spacing w:after="0" w:line="276" w:lineRule="auto"/>
        <w:jc w:val="center"/>
        <w:rPr>
          <w:b/>
          <w:noProof w:val="0"/>
          <w:szCs w:val="18"/>
        </w:rPr>
      </w:pPr>
    </w:p>
    <w:p w:rsidR="00D165A9" w:rsidRPr="00D52AD6" w:rsidRDefault="00A81C12" w:rsidP="00A81C12">
      <w:pPr>
        <w:spacing w:after="0" w:line="276" w:lineRule="auto"/>
        <w:jc w:val="center"/>
        <w:rPr>
          <w:b/>
          <w:noProof w:val="0"/>
          <w:szCs w:val="18"/>
        </w:rPr>
      </w:pPr>
      <w:r w:rsidRPr="00D52AD6">
        <w:rPr>
          <w:b/>
          <w:noProof w:val="0"/>
          <w:szCs w:val="18"/>
        </w:rPr>
        <w:t>FIȘĂ TEHNICĂ</w:t>
      </w:r>
      <w:r w:rsidR="00B20B8C">
        <w:rPr>
          <w:b/>
          <w:noProof w:val="0"/>
          <w:szCs w:val="18"/>
        </w:rPr>
        <w:t xml:space="preserve"> PANTOFI CREW S1</w:t>
      </w:r>
    </w:p>
    <w:p w:rsidR="00A81C12" w:rsidRPr="00D52AD6" w:rsidRDefault="00A81C12" w:rsidP="00A81C12">
      <w:pPr>
        <w:spacing w:after="0" w:line="276" w:lineRule="auto"/>
        <w:jc w:val="center"/>
        <w:rPr>
          <w:b/>
          <w:noProof w:val="0"/>
          <w:sz w:val="18"/>
          <w:szCs w:val="18"/>
        </w:rPr>
      </w:pPr>
    </w:p>
    <w:p w:rsidR="0023619C" w:rsidRPr="00465876" w:rsidRDefault="00465876" w:rsidP="00A27381">
      <w:pPr>
        <w:spacing w:after="80" w:line="276" w:lineRule="auto"/>
        <w:jc w:val="both"/>
        <w:rPr>
          <w:rFonts w:cstheme="minorHAnsi"/>
          <w:b/>
          <w:noProof w:val="0"/>
          <w:sz w:val="16"/>
          <w:szCs w:val="16"/>
        </w:rPr>
      </w:pPr>
      <w:r w:rsidRPr="00C71541">
        <w:rPr>
          <w:b/>
          <w:sz w:val="16"/>
          <w:szCs w:val="16"/>
          <w:lang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-6333</wp:posOffset>
            </wp:positionH>
            <wp:positionV relativeFrom="margin">
              <wp:posOffset>1044575</wp:posOffset>
            </wp:positionV>
            <wp:extent cx="1411635" cy="7461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za Crew S1 - un pantof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35" cy="7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541" w:rsidRPr="00C71541">
        <w:rPr>
          <w:b/>
          <w:sz w:val="16"/>
          <w:szCs w:val="16"/>
          <w:lang w:eastAsia="ro-RO"/>
        </w:rPr>
        <w:t>Pantofi</w:t>
      </w:r>
      <w:r w:rsidR="00A27381" w:rsidRPr="00C71541">
        <w:rPr>
          <w:rFonts w:cstheme="minorHAnsi"/>
          <w:b/>
          <w:noProof w:val="0"/>
          <w:sz w:val="16"/>
          <w:szCs w:val="16"/>
        </w:rPr>
        <w:t xml:space="preserve"> de protecție</w:t>
      </w:r>
      <w:r w:rsidR="00A27381" w:rsidRPr="00465876">
        <w:rPr>
          <w:rFonts w:cstheme="minorHAnsi"/>
          <w:b/>
          <w:noProof w:val="0"/>
          <w:sz w:val="16"/>
          <w:szCs w:val="16"/>
        </w:rPr>
        <w:t xml:space="preserve"> </w:t>
      </w:r>
      <w:r w:rsidRPr="00465876">
        <w:rPr>
          <w:rFonts w:cstheme="minorHAnsi"/>
          <w:b/>
          <w:noProof w:val="0"/>
          <w:sz w:val="16"/>
          <w:szCs w:val="16"/>
        </w:rPr>
        <w:t xml:space="preserve">Crew </w:t>
      </w:r>
      <w:r w:rsidR="00A27381" w:rsidRPr="00465876">
        <w:rPr>
          <w:rFonts w:cstheme="minorHAnsi"/>
          <w:b/>
          <w:noProof w:val="0"/>
          <w:sz w:val="16"/>
          <w:szCs w:val="16"/>
        </w:rPr>
        <w:t>S1 SRC cu bombeu metalic</w:t>
      </w:r>
    </w:p>
    <w:p w:rsidR="0023619C" w:rsidRPr="00465876" w:rsidRDefault="00053E5E" w:rsidP="0064182E">
      <w:pPr>
        <w:spacing w:after="80" w:line="276" w:lineRule="auto"/>
        <w:jc w:val="both"/>
        <w:rPr>
          <w:rFonts w:cstheme="minorHAnsi"/>
          <w:noProof w:val="0"/>
          <w:sz w:val="16"/>
          <w:szCs w:val="16"/>
        </w:rPr>
      </w:pPr>
      <w:r>
        <w:rPr>
          <w:rFonts w:cstheme="minorHAnsi"/>
          <w:noProof w:val="0"/>
          <w:sz w:val="16"/>
          <w:szCs w:val="16"/>
        </w:rPr>
        <w:t>Pantofii sunt proiectați</w:t>
      </w:r>
      <w:bookmarkStart w:id="0" w:name="_GoBack"/>
      <w:bookmarkEnd w:id="0"/>
      <w:r w:rsidR="0023619C" w:rsidRPr="00465876">
        <w:rPr>
          <w:rFonts w:cstheme="minorHAnsi"/>
          <w:noProof w:val="0"/>
          <w:sz w:val="16"/>
          <w:szCs w:val="16"/>
        </w:rPr>
        <w:t xml:space="preserve"> astfel încât să respecte prevederile Regulamentului (UE) 2016/425 și cerințele esențiale de </w:t>
      </w:r>
      <w:r w:rsidR="00E40349" w:rsidRPr="00465876">
        <w:rPr>
          <w:rFonts w:cstheme="minorHAnsi"/>
          <w:noProof w:val="0"/>
          <w:sz w:val="16"/>
          <w:szCs w:val="16"/>
        </w:rPr>
        <w:t>securitate</w:t>
      </w:r>
      <w:r w:rsidR="0023619C" w:rsidRPr="00465876">
        <w:rPr>
          <w:rFonts w:cstheme="minorHAnsi"/>
          <w:noProof w:val="0"/>
          <w:sz w:val="16"/>
          <w:szCs w:val="16"/>
        </w:rPr>
        <w:t xml:space="preserve"> și sănătate corespunzătoare domeniului de utilizare preconizat.</w:t>
      </w:r>
    </w:p>
    <w:p w:rsidR="00D903A1" w:rsidRDefault="00D903A1" w:rsidP="0064182E">
      <w:pPr>
        <w:spacing w:after="80" w:line="276" w:lineRule="auto"/>
        <w:jc w:val="both"/>
        <w:rPr>
          <w:rFonts w:cstheme="minorHAnsi"/>
          <w:noProof w:val="0"/>
          <w:sz w:val="16"/>
          <w:szCs w:val="16"/>
        </w:rPr>
      </w:pPr>
      <w:r w:rsidRPr="00465876">
        <w:rPr>
          <w:rFonts w:cstheme="minorHAnsi"/>
          <w:b/>
          <w:noProof w:val="0"/>
          <w:sz w:val="16"/>
          <w:szCs w:val="16"/>
        </w:rPr>
        <w:t>Domeniu de utilizare</w:t>
      </w:r>
      <w:r w:rsidRPr="00465876">
        <w:rPr>
          <w:rFonts w:cstheme="minorHAnsi"/>
          <w:noProof w:val="0"/>
          <w:sz w:val="16"/>
          <w:szCs w:val="16"/>
        </w:rPr>
        <w:t xml:space="preserve">: </w:t>
      </w:r>
      <w:r w:rsidR="00A74733" w:rsidRPr="00465876">
        <w:rPr>
          <w:rFonts w:cstheme="minorHAnsi"/>
          <w:noProof w:val="0"/>
          <w:sz w:val="16"/>
          <w:szCs w:val="16"/>
        </w:rPr>
        <w:t>P</w:t>
      </w:r>
      <w:r w:rsidRPr="00465876">
        <w:rPr>
          <w:rFonts w:cstheme="minorHAnsi"/>
          <w:noProof w:val="0"/>
          <w:sz w:val="16"/>
          <w:szCs w:val="16"/>
        </w:rPr>
        <w:t>rotecția părții anterioare a piciorului împotriva lovirii (șocuri mecanice de 200J) și strivirii (forță de comprimare statică de 15kN), a agresiunilor mecanice superficiale minore (abraziune, agățare), proprietăți antistatice și talpă exterioară cu profil. Rezistență la hidrocarburi – la activități de manipulare de obiecte grele cu pericol de cădere sau rostogolire, la deplasări pe suprafețe denivelate sau acoperite cu straturi superficiale de apă.</w:t>
      </w:r>
    </w:p>
    <w:p w:rsidR="00465876" w:rsidRDefault="00465876" w:rsidP="00465876">
      <w:pPr>
        <w:spacing w:after="40" w:line="276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Pantofii Crew S1 SRC </w:t>
      </w:r>
      <w:r>
        <w:rPr>
          <w:rFonts w:cstheme="minorHAnsi"/>
          <w:sz w:val="16"/>
          <w:szCs w:val="16"/>
        </w:rPr>
        <w:t>sunt în conformitate cu:</w:t>
      </w:r>
    </w:p>
    <w:p w:rsidR="00465876" w:rsidRDefault="00465876" w:rsidP="00465876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Regulamentul (UE) 2016/425 al Parlamentului European privind echipamentele individuale de protecție.</w:t>
      </w:r>
    </w:p>
    <w:p w:rsidR="00465876" w:rsidRDefault="00465876" w:rsidP="00465876">
      <w:pPr>
        <w:pStyle w:val="ListParagraph"/>
        <w:numPr>
          <w:ilvl w:val="0"/>
          <w:numId w:val="5"/>
        </w:numPr>
        <w:spacing w:after="80" w:line="276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EN ISO 20345:2011: Echipament individual de protecție.</w:t>
      </w:r>
    </w:p>
    <w:p w:rsidR="00465876" w:rsidRPr="00465876" w:rsidRDefault="00465876" w:rsidP="0064182E">
      <w:pPr>
        <w:spacing w:after="80" w:line="276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  <w:lang w:eastAsia="en-GB"/>
        </w:rPr>
        <w:t>Produsele sunt identice cu modelul care a făcut obiectul certificării prin examinare EC de tip prevăzută în Anexa V, din Regulamentul (EU) 425/2016 privind echipamentele individuale de protecție, pentru care s-a emis Certificatul de examinare EU de tip Nr. LECFI00380227/ 11.05.2020 eliberat de ITS TESTING SERVICES (UK) LTD UNITED KINGDOM.</w:t>
      </w:r>
    </w:p>
    <w:p w:rsidR="00D903A1" w:rsidRPr="00465876" w:rsidRDefault="00D903A1" w:rsidP="0064182E">
      <w:pPr>
        <w:spacing w:after="80" w:line="276" w:lineRule="auto"/>
        <w:jc w:val="both"/>
        <w:rPr>
          <w:rFonts w:cstheme="minorHAnsi"/>
          <w:noProof w:val="0"/>
          <w:sz w:val="16"/>
          <w:szCs w:val="16"/>
        </w:rPr>
      </w:pPr>
      <w:r w:rsidRPr="00465876">
        <w:rPr>
          <w:rFonts w:cstheme="minorHAnsi"/>
          <w:b/>
          <w:noProof w:val="0"/>
          <w:sz w:val="16"/>
          <w:szCs w:val="16"/>
        </w:rPr>
        <w:t>Aplicații și industrii</w:t>
      </w:r>
      <w:r w:rsidRPr="00465876">
        <w:rPr>
          <w:rFonts w:cstheme="minorHAnsi"/>
          <w:noProof w:val="0"/>
          <w:sz w:val="16"/>
          <w:szCs w:val="16"/>
        </w:rPr>
        <w:t>: construcții interioare, logistică, lucrări de întreținere, uz general.</w:t>
      </w:r>
    </w:p>
    <w:p w:rsidR="00687542" w:rsidRDefault="00ED26CD" w:rsidP="002C1CC4">
      <w:pPr>
        <w:spacing w:before="240" w:after="120" w:line="276" w:lineRule="auto"/>
        <w:jc w:val="both"/>
        <w:rPr>
          <w:rFonts w:cstheme="minorHAnsi"/>
          <w:noProof w:val="0"/>
          <w:sz w:val="16"/>
          <w:szCs w:val="16"/>
        </w:rPr>
      </w:pPr>
      <w:r w:rsidRPr="00465876">
        <w:rPr>
          <w:rFonts w:cstheme="minorHAnsi"/>
          <w:b/>
          <w:noProof w:val="0"/>
          <w:sz w:val="16"/>
          <w:szCs w:val="16"/>
        </w:rPr>
        <w:t>Caracteristici și materiale</w:t>
      </w:r>
      <w:r w:rsidRPr="00465876">
        <w:rPr>
          <w:rFonts w:cstheme="minorHAnsi"/>
          <w:noProof w:val="0"/>
          <w:sz w:val="16"/>
          <w:szCs w:val="16"/>
        </w:rPr>
        <w:t xml:space="preserve">: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8619"/>
      </w:tblGrid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Fețe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piele naturală de bovină cu fața naturală presată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Căptușeală căpută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nețesut împâslit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Căptușeală carâmbi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tricot cașerat cu material spongios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Branț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nețesut rigidizat, antistatizat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Acoperișul de branț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1/1 din tricot cașerat cu material spongios, antistatizat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Protecția gleznei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prevăzuți la marginea superioară cu element de confort amortizant din înlocuitor de piele, cu dublură din materiale spongioase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Talpa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PU dublă densitate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Bombeu de securitate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metalic, rezistent la șoc mecanic de 200 Joule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Sistem de încălzire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înșiretare prin perforații consolidate cu capse protejate anticoroziv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Lățime calapod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11 mondopoint</w:t>
            </w:r>
          </w:p>
        </w:tc>
      </w:tr>
      <w:tr w:rsidR="002C1CC4" w:rsidTr="002C1C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Înălțime carâmbi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min. 75 mm (sortiment A)</w:t>
            </w:r>
          </w:p>
        </w:tc>
      </w:tr>
    </w:tbl>
    <w:p w:rsidR="00ED26CD" w:rsidRDefault="002F046B" w:rsidP="002C1CC4">
      <w:pPr>
        <w:spacing w:before="240" w:after="120" w:line="276" w:lineRule="auto"/>
        <w:jc w:val="both"/>
        <w:rPr>
          <w:rFonts w:cstheme="minorHAnsi"/>
          <w:noProof w:val="0"/>
          <w:sz w:val="16"/>
          <w:szCs w:val="16"/>
        </w:rPr>
      </w:pPr>
      <w:r w:rsidRPr="00465876">
        <w:rPr>
          <w:rFonts w:cstheme="minorHAnsi"/>
          <w:b/>
          <w:noProof w:val="0"/>
          <w:sz w:val="16"/>
          <w:szCs w:val="16"/>
        </w:rPr>
        <w:t>Performanțe</w:t>
      </w:r>
      <w:r w:rsidR="002C1CC4">
        <w:rPr>
          <w:rFonts w:cstheme="minorHAnsi"/>
          <w:b/>
          <w:noProof w:val="0"/>
          <w:sz w:val="16"/>
          <w:szCs w:val="16"/>
        </w:rPr>
        <w:t>:</w:t>
      </w:r>
      <w:r w:rsidRPr="00465876">
        <w:rPr>
          <w:rFonts w:cstheme="minorHAnsi"/>
          <w:b/>
          <w:noProof w:val="0"/>
          <w:sz w:val="16"/>
          <w:szCs w:val="16"/>
        </w:rPr>
        <w:t xml:space="preserve"> </w:t>
      </w:r>
      <w:r w:rsidRPr="002C1CC4">
        <w:rPr>
          <w:rFonts w:cstheme="minorHAnsi"/>
          <w:noProof w:val="0"/>
          <w:sz w:val="16"/>
          <w:szCs w:val="16"/>
        </w:rPr>
        <w:t>conform standard EN ISO 20345:2011: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8619"/>
      </w:tblGrid>
      <w:tr w:rsidR="002C1CC4" w:rsidTr="002C1CC4"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Bombeu de securitate care rezistă la șocuri de 200J</w:t>
            </w:r>
          </w:p>
        </w:tc>
      </w:tr>
      <w:tr w:rsidR="002C1CC4" w:rsidTr="002C1CC4"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Bombeu de securitate care rezistă la forțe de compresiune de 15kN</w:t>
            </w:r>
          </w:p>
        </w:tc>
      </w:tr>
      <w:tr w:rsidR="002C1CC4" w:rsidTr="002C1CC4"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 xml:space="preserve">Talpă exterioară rezistentă la abraziune – pierderea de volum relativ este sub 150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sz w:val="16"/>
                      <w:szCs w:val="1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6"/>
                      <w:szCs w:val="16"/>
                      <w:lang w:val="en-US"/>
                    </w:rPr>
                    <m:t>mm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6"/>
                      <w:szCs w:val="16"/>
                      <w:lang w:val="en-US"/>
                    </w:rPr>
                    <m:t>3</m:t>
                  </m:r>
                </m:sup>
              </m:sSup>
            </m:oMath>
            <w:r>
              <w:rPr>
                <w:rFonts w:eastAsiaTheme="minorEastAsia" w:cstheme="minorHAnsi"/>
                <w:sz w:val="16"/>
                <w:szCs w:val="16"/>
                <w:lang w:val="en-US"/>
              </w:rPr>
              <w:t>, pentru materiale a căror densitate este peste 0,9 g/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sz w:val="16"/>
                      <w:szCs w:val="1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16"/>
                      <w:szCs w:val="16"/>
                      <w:lang w:val="en-US"/>
                    </w:rPr>
                    <m:t>cm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16"/>
                      <w:szCs w:val="16"/>
                      <w:lang w:val="en-US"/>
                    </w:rPr>
                    <m:t>3</m:t>
                  </m:r>
                </m:sup>
              </m:sSup>
            </m:oMath>
          </w:p>
        </w:tc>
      </w:tr>
      <w:tr w:rsidR="002C1CC4" w:rsidTr="002C1CC4"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eastAsiaTheme="minorEastAsia" w:cstheme="minorHAnsi"/>
                <w:sz w:val="16"/>
                <w:szCs w:val="16"/>
                <w:lang w:val="en-US"/>
              </w:rPr>
              <w:t>Talpă exterioară rezistentă la hidrocarburi – variația volumului după imersie, timp de (22 ±2) h în izooctan este sub 12%, iar creșterea durității sub 10 grade Shore</w:t>
            </w:r>
          </w:p>
        </w:tc>
      </w:tr>
      <w:tr w:rsidR="002C1CC4" w:rsidTr="002C1CC4"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eastAsiaTheme="minorEastAsia" w:cstheme="minorHAnsi"/>
                <w:sz w:val="16"/>
                <w:szCs w:val="16"/>
                <w:lang w:val="en-US"/>
              </w:rPr>
              <w:t>Încălțăminte antistatică – rezistență între 100k Ω și 1000 ΜΩ</w:t>
            </w:r>
          </w:p>
        </w:tc>
      </w:tr>
      <w:tr w:rsidR="002C1CC4" w:rsidTr="002C1CC4"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eastAsiaTheme="minorEastAsia" w:cstheme="minorHAnsi"/>
                <w:sz w:val="16"/>
                <w:szCs w:val="16"/>
                <w:lang w:val="en-US"/>
              </w:rPr>
              <w:t>Absorbitor de energie în zona călcâiului</w:t>
            </w:r>
          </w:p>
        </w:tc>
      </w:tr>
      <w:tr w:rsidR="002C1CC4" w:rsidTr="002C1CC4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60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eastAsiaTheme="minorEastAsia" w:cstheme="minorHAnsi"/>
                <w:sz w:val="16"/>
                <w:szCs w:val="16"/>
                <w:lang w:val="en-US"/>
              </w:rPr>
              <w:t>Rezistență la alunecare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Rezistență la alunecare pe podele din plăci ceramice:</w:t>
            </w:r>
          </w:p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 coeficient de frecare condiția A – alunecare toc spre înainte: ≥0,28;</w:t>
            </w:r>
          </w:p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 coeficient de frecare condiția B – alunecare talpă spre înainte: ≥0,32.</w:t>
            </w:r>
          </w:p>
        </w:tc>
      </w:tr>
      <w:tr w:rsidR="002C1CC4" w:rsidTr="002C1C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CC4" w:rsidRDefault="002C1CC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Rezistență la alunecare pe podele din oțel unse cu glicerină:</w:t>
            </w:r>
          </w:p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 coeficient de frecare condiția C – alunecare toc spre înainte: ≥ 0,13;</w:t>
            </w:r>
          </w:p>
          <w:p w:rsidR="002C1CC4" w:rsidRDefault="002C1CC4">
            <w:pPr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 coeficient de frecare condiția D – alunecare talpă spre înainte: ≥ 0,18</w:t>
            </w:r>
          </w:p>
        </w:tc>
      </w:tr>
    </w:tbl>
    <w:p w:rsidR="00FB6CA2" w:rsidRPr="00465876" w:rsidRDefault="00FB6CA2" w:rsidP="002C1CC4">
      <w:pPr>
        <w:spacing w:after="0" w:line="276" w:lineRule="auto"/>
        <w:ind w:left="1817"/>
        <w:jc w:val="both"/>
        <w:rPr>
          <w:rFonts w:cstheme="minorHAnsi"/>
          <w:noProof w:val="0"/>
          <w:sz w:val="16"/>
          <w:szCs w:val="16"/>
        </w:rPr>
      </w:pPr>
    </w:p>
    <w:sectPr w:rsidR="00FB6CA2" w:rsidRPr="00465876" w:rsidSect="00465876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873"/>
    <w:multiLevelType w:val="hybridMultilevel"/>
    <w:tmpl w:val="0578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76925"/>
    <w:multiLevelType w:val="hybridMultilevel"/>
    <w:tmpl w:val="0F129ACA"/>
    <w:lvl w:ilvl="0" w:tplc="C262DB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76D58"/>
    <w:multiLevelType w:val="hybridMultilevel"/>
    <w:tmpl w:val="2878FBE0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7055E5"/>
    <w:multiLevelType w:val="hybridMultilevel"/>
    <w:tmpl w:val="A734245E"/>
    <w:lvl w:ilvl="0" w:tplc="6E6CBDC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B449D"/>
    <w:multiLevelType w:val="hybridMultilevel"/>
    <w:tmpl w:val="3544E9E8"/>
    <w:lvl w:ilvl="0" w:tplc="04180005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537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25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97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697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41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13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5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5D"/>
    <w:rsid w:val="0002678C"/>
    <w:rsid w:val="00042076"/>
    <w:rsid w:val="00053E5E"/>
    <w:rsid w:val="0008596E"/>
    <w:rsid w:val="00086301"/>
    <w:rsid w:val="000916CE"/>
    <w:rsid w:val="0009276D"/>
    <w:rsid w:val="00095702"/>
    <w:rsid w:val="00096447"/>
    <w:rsid w:val="000A288F"/>
    <w:rsid w:val="000D0172"/>
    <w:rsid w:val="000E2EDE"/>
    <w:rsid w:val="00103FA4"/>
    <w:rsid w:val="001055D5"/>
    <w:rsid w:val="00115973"/>
    <w:rsid w:val="00147509"/>
    <w:rsid w:val="00155AB8"/>
    <w:rsid w:val="00164F35"/>
    <w:rsid w:val="00171D3C"/>
    <w:rsid w:val="00185200"/>
    <w:rsid w:val="00190421"/>
    <w:rsid w:val="001B5D48"/>
    <w:rsid w:val="001C6229"/>
    <w:rsid w:val="001E37CE"/>
    <w:rsid w:val="001E6C8C"/>
    <w:rsid w:val="00203679"/>
    <w:rsid w:val="002040DA"/>
    <w:rsid w:val="00220B23"/>
    <w:rsid w:val="0023619C"/>
    <w:rsid w:val="002428C3"/>
    <w:rsid w:val="002523A6"/>
    <w:rsid w:val="00261EF2"/>
    <w:rsid w:val="00281487"/>
    <w:rsid w:val="002831B7"/>
    <w:rsid w:val="00284874"/>
    <w:rsid w:val="00293642"/>
    <w:rsid w:val="00296DF1"/>
    <w:rsid w:val="002C1CC4"/>
    <w:rsid w:val="002C3C17"/>
    <w:rsid w:val="002E189E"/>
    <w:rsid w:val="002F046B"/>
    <w:rsid w:val="00312C50"/>
    <w:rsid w:val="00336D63"/>
    <w:rsid w:val="00354255"/>
    <w:rsid w:val="00357518"/>
    <w:rsid w:val="003672EC"/>
    <w:rsid w:val="00382635"/>
    <w:rsid w:val="003A6054"/>
    <w:rsid w:val="003A63E5"/>
    <w:rsid w:val="003B4B69"/>
    <w:rsid w:val="003B60EA"/>
    <w:rsid w:val="003B7A1F"/>
    <w:rsid w:val="003C3885"/>
    <w:rsid w:val="003C7A65"/>
    <w:rsid w:val="0040250A"/>
    <w:rsid w:val="00407974"/>
    <w:rsid w:val="004133A7"/>
    <w:rsid w:val="004158AD"/>
    <w:rsid w:val="004176E5"/>
    <w:rsid w:val="004509BA"/>
    <w:rsid w:val="00452EEB"/>
    <w:rsid w:val="00465876"/>
    <w:rsid w:val="00471835"/>
    <w:rsid w:val="0048267F"/>
    <w:rsid w:val="004829F6"/>
    <w:rsid w:val="0049661D"/>
    <w:rsid w:val="004B23F1"/>
    <w:rsid w:val="004C11A6"/>
    <w:rsid w:val="004C2E32"/>
    <w:rsid w:val="004D760A"/>
    <w:rsid w:val="00542730"/>
    <w:rsid w:val="00542EA8"/>
    <w:rsid w:val="0054617B"/>
    <w:rsid w:val="00573D81"/>
    <w:rsid w:val="0059746F"/>
    <w:rsid w:val="005A41E0"/>
    <w:rsid w:val="005C566A"/>
    <w:rsid w:val="005E164C"/>
    <w:rsid w:val="005E1D09"/>
    <w:rsid w:val="005E70D5"/>
    <w:rsid w:val="005F14DD"/>
    <w:rsid w:val="00605420"/>
    <w:rsid w:val="00614814"/>
    <w:rsid w:val="00621F05"/>
    <w:rsid w:val="0064182E"/>
    <w:rsid w:val="00650DEB"/>
    <w:rsid w:val="00654C6C"/>
    <w:rsid w:val="00661F4A"/>
    <w:rsid w:val="00663A0E"/>
    <w:rsid w:val="00664A0A"/>
    <w:rsid w:val="00684486"/>
    <w:rsid w:val="00687542"/>
    <w:rsid w:val="00692825"/>
    <w:rsid w:val="00695C1E"/>
    <w:rsid w:val="006C3473"/>
    <w:rsid w:val="006F4E06"/>
    <w:rsid w:val="007035A3"/>
    <w:rsid w:val="00710FE4"/>
    <w:rsid w:val="007311DA"/>
    <w:rsid w:val="0073602E"/>
    <w:rsid w:val="0076498D"/>
    <w:rsid w:val="00794DEF"/>
    <w:rsid w:val="007A0996"/>
    <w:rsid w:val="007B3581"/>
    <w:rsid w:val="007C4E67"/>
    <w:rsid w:val="007E18CC"/>
    <w:rsid w:val="007E24E2"/>
    <w:rsid w:val="008001F5"/>
    <w:rsid w:val="00826C9C"/>
    <w:rsid w:val="00833965"/>
    <w:rsid w:val="00840DD1"/>
    <w:rsid w:val="00843F6F"/>
    <w:rsid w:val="0088180D"/>
    <w:rsid w:val="00893B52"/>
    <w:rsid w:val="008973D1"/>
    <w:rsid w:val="008A2356"/>
    <w:rsid w:val="008B0974"/>
    <w:rsid w:val="008B79B0"/>
    <w:rsid w:val="008C0A46"/>
    <w:rsid w:val="008C42AF"/>
    <w:rsid w:val="008F4CCC"/>
    <w:rsid w:val="008F5112"/>
    <w:rsid w:val="00903A82"/>
    <w:rsid w:val="0092161E"/>
    <w:rsid w:val="00950E12"/>
    <w:rsid w:val="009645A6"/>
    <w:rsid w:val="009A3EF8"/>
    <w:rsid w:val="009A7F4A"/>
    <w:rsid w:val="009B3D93"/>
    <w:rsid w:val="009C257B"/>
    <w:rsid w:val="009C31E2"/>
    <w:rsid w:val="009D60C5"/>
    <w:rsid w:val="009D64D3"/>
    <w:rsid w:val="009F199D"/>
    <w:rsid w:val="00A25AB1"/>
    <w:rsid w:val="00A27381"/>
    <w:rsid w:val="00A344AE"/>
    <w:rsid w:val="00A361E2"/>
    <w:rsid w:val="00A61DFF"/>
    <w:rsid w:val="00A62157"/>
    <w:rsid w:val="00A660FA"/>
    <w:rsid w:val="00A74733"/>
    <w:rsid w:val="00A81C12"/>
    <w:rsid w:val="00A83269"/>
    <w:rsid w:val="00A877F5"/>
    <w:rsid w:val="00A96FCD"/>
    <w:rsid w:val="00AB1424"/>
    <w:rsid w:val="00AC54BF"/>
    <w:rsid w:val="00AE64BB"/>
    <w:rsid w:val="00B038A3"/>
    <w:rsid w:val="00B20B8C"/>
    <w:rsid w:val="00B5612E"/>
    <w:rsid w:val="00B63BA4"/>
    <w:rsid w:val="00B63DCA"/>
    <w:rsid w:val="00B64B94"/>
    <w:rsid w:val="00B725F7"/>
    <w:rsid w:val="00B759A6"/>
    <w:rsid w:val="00B9332B"/>
    <w:rsid w:val="00B978EB"/>
    <w:rsid w:val="00BA270F"/>
    <w:rsid w:val="00BB4EB6"/>
    <w:rsid w:val="00BE7D2B"/>
    <w:rsid w:val="00BF5488"/>
    <w:rsid w:val="00C461C7"/>
    <w:rsid w:val="00C6536D"/>
    <w:rsid w:val="00C678F3"/>
    <w:rsid w:val="00C71541"/>
    <w:rsid w:val="00C829DB"/>
    <w:rsid w:val="00C86E8A"/>
    <w:rsid w:val="00C90121"/>
    <w:rsid w:val="00C943AE"/>
    <w:rsid w:val="00CD738D"/>
    <w:rsid w:val="00CD73B5"/>
    <w:rsid w:val="00CF53D1"/>
    <w:rsid w:val="00D020F8"/>
    <w:rsid w:val="00D111B9"/>
    <w:rsid w:val="00D13CE3"/>
    <w:rsid w:val="00D165A9"/>
    <w:rsid w:val="00D20293"/>
    <w:rsid w:val="00D52AD6"/>
    <w:rsid w:val="00D62426"/>
    <w:rsid w:val="00D6696F"/>
    <w:rsid w:val="00D77372"/>
    <w:rsid w:val="00D903A1"/>
    <w:rsid w:val="00DC2F34"/>
    <w:rsid w:val="00DD0756"/>
    <w:rsid w:val="00DD1358"/>
    <w:rsid w:val="00DF3670"/>
    <w:rsid w:val="00DF4E5C"/>
    <w:rsid w:val="00E13247"/>
    <w:rsid w:val="00E2680F"/>
    <w:rsid w:val="00E349FB"/>
    <w:rsid w:val="00E40349"/>
    <w:rsid w:val="00E539BD"/>
    <w:rsid w:val="00E76996"/>
    <w:rsid w:val="00EB5703"/>
    <w:rsid w:val="00EC425B"/>
    <w:rsid w:val="00EC6BBA"/>
    <w:rsid w:val="00ED17BE"/>
    <w:rsid w:val="00ED26CD"/>
    <w:rsid w:val="00ED58F5"/>
    <w:rsid w:val="00ED5FB4"/>
    <w:rsid w:val="00EE3C83"/>
    <w:rsid w:val="00F2265D"/>
    <w:rsid w:val="00F271DB"/>
    <w:rsid w:val="00F31B3C"/>
    <w:rsid w:val="00F36562"/>
    <w:rsid w:val="00F4387D"/>
    <w:rsid w:val="00F44CBD"/>
    <w:rsid w:val="00F55CD3"/>
    <w:rsid w:val="00F57F51"/>
    <w:rsid w:val="00F60C56"/>
    <w:rsid w:val="00F647A8"/>
    <w:rsid w:val="00F90387"/>
    <w:rsid w:val="00FA64CD"/>
    <w:rsid w:val="00FB6CA2"/>
    <w:rsid w:val="00FD492B"/>
    <w:rsid w:val="00FE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556884-C1FA-48E7-BE4B-1C24DD1A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6C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F046B"/>
    <w:rPr>
      <w:color w:val="808080"/>
    </w:rPr>
  </w:style>
  <w:style w:type="table" w:styleId="TableGrid">
    <w:name w:val="Table Grid"/>
    <w:basedOn w:val="TableNormal"/>
    <w:uiPriority w:val="39"/>
    <w:rsid w:val="002C1C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459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2020-11-11T08:49:00Z</dcterms:created>
  <dcterms:modified xsi:type="dcterms:W3CDTF">2020-12-17T14:29:00Z</dcterms:modified>
</cp:coreProperties>
</file>